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EF7D8CA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FD4F64">
        <w:rPr>
          <w:rFonts w:asciiTheme="minorHAnsi" w:hAnsiTheme="minorHAnsi" w:cstheme="minorHAnsi"/>
          <w:b/>
          <w:sz w:val="24"/>
          <w:szCs w:val="24"/>
        </w:rPr>
        <w:t>6</w:t>
      </w:r>
      <w:r w:rsidR="00354FD6">
        <w:rPr>
          <w:rFonts w:asciiTheme="minorHAnsi" w:hAnsiTheme="minorHAnsi" w:cstheme="minorHAnsi"/>
          <w:b/>
          <w:sz w:val="24"/>
          <w:szCs w:val="24"/>
        </w:rPr>
        <w:t>-</w:t>
      </w:r>
      <w:r w:rsidR="00E973A1">
        <w:rPr>
          <w:rFonts w:asciiTheme="minorHAnsi" w:hAnsiTheme="minorHAnsi" w:cstheme="minorHAnsi"/>
          <w:b/>
          <w:sz w:val="24"/>
          <w:szCs w:val="24"/>
        </w:rPr>
        <w:t>3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C4CDCFD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="00E973A1" w:rsidRPr="00F550EE">
        <w:rPr>
          <w:rFonts w:asciiTheme="minorHAnsi" w:hAnsiTheme="minorHAnsi" w:cstheme="minorHAnsi"/>
          <w:sz w:val="24"/>
          <w:szCs w:val="24"/>
        </w:rPr>
        <w:t>Metsa</w:t>
      </w:r>
      <w:r w:rsidR="00E973A1">
        <w:rPr>
          <w:rFonts w:asciiTheme="minorHAnsi" w:hAnsiTheme="minorHAnsi" w:cstheme="minorHAnsi"/>
          <w:sz w:val="24"/>
          <w:szCs w:val="24"/>
        </w:rPr>
        <w:t>taristu</w:t>
      </w:r>
      <w:r w:rsidR="00E973A1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Pr="00F550EE">
        <w:rPr>
          <w:rFonts w:asciiTheme="minorHAnsi" w:hAnsiTheme="minorHAnsi" w:cstheme="minorHAnsi"/>
          <w:sz w:val="24"/>
          <w:szCs w:val="24"/>
        </w:rPr>
        <w:t xml:space="preserve"> kavandamisspetsialist </w:t>
      </w:r>
      <w:r w:rsidR="00814201">
        <w:rPr>
          <w:rFonts w:asciiTheme="minorHAnsi" w:hAnsiTheme="minorHAnsi" w:cstheme="minorHAnsi"/>
          <w:sz w:val="24"/>
          <w:szCs w:val="24"/>
        </w:rPr>
        <w:t xml:space="preserve">Taivo </w:t>
      </w:r>
      <w:proofErr w:type="spellStart"/>
      <w:r w:rsidR="00814201">
        <w:rPr>
          <w:rFonts w:asciiTheme="minorHAnsi" w:hAnsiTheme="minorHAnsi" w:cstheme="minorHAnsi"/>
          <w:sz w:val="24"/>
          <w:szCs w:val="24"/>
        </w:rPr>
        <w:t>Lehesmets</w:t>
      </w:r>
      <w:proofErr w:type="spellEnd"/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FD4F64" w:rsidRP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Pikksaare metsaparandusobjekti uuendustööde kava (töö nr 24-06-A) ja Pikksaare ringtee rekonstrueerimise projekt (töö nr 24-06-B)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104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4F64">
        <w:rPr>
          <w:rFonts w:asciiTheme="minorHAnsi" w:hAnsiTheme="minorHAnsi" w:cstheme="minorHAnsi"/>
          <w:sz w:val="24"/>
          <w:szCs w:val="24"/>
        </w:rPr>
        <w:t>25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FD4F64">
        <w:rPr>
          <w:rFonts w:asciiTheme="minorHAnsi" w:hAnsiTheme="minorHAnsi" w:cstheme="minorHAnsi"/>
          <w:sz w:val="24"/>
          <w:szCs w:val="24"/>
        </w:rPr>
        <w:t>9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30E48F8A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2652CD">
        <w:rPr>
          <w:rFonts w:asciiTheme="minorHAnsi" w:hAnsiTheme="minorHAnsi" w:cstheme="minorHAnsi"/>
          <w:sz w:val="24"/>
          <w:szCs w:val="24"/>
        </w:rPr>
        <w:t>22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2652CD">
        <w:rPr>
          <w:rFonts w:asciiTheme="minorHAnsi" w:hAnsiTheme="minorHAnsi" w:cstheme="minorHAnsi"/>
          <w:sz w:val="24"/>
          <w:szCs w:val="24"/>
        </w:rPr>
        <w:t>48</w:t>
      </w:r>
      <w:r w:rsidR="00F550EE">
        <w:rPr>
          <w:rFonts w:asciiTheme="minorHAnsi" w:hAnsiTheme="minorHAnsi" w:cstheme="minorHAnsi"/>
          <w:sz w:val="24"/>
          <w:szCs w:val="24"/>
        </w:rPr>
        <w:t>4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2652CD">
        <w:rPr>
          <w:rFonts w:asciiTheme="minorHAnsi" w:hAnsiTheme="minorHAnsi" w:cstheme="minorHAnsi"/>
          <w:b/>
          <w:bCs/>
          <w:sz w:val="24"/>
          <w:szCs w:val="24"/>
        </w:rPr>
        <w:t>268</w:t>
      </w:r>
      <w:r w:rsidR="00F550EE">
        <w:rPr>
          <w:rFonts w:asciiTheme="minorHAnsi" w:hAnsiTheme="minorHAnsi" w:cstheme="minorHAnsi"/>
          <w:b/>
          <w:bCs/>
          <w:sz w:val="24"/>
          <w:szCs w:val="24"/>
        </w:rPr>
        <w:t>40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6246EDD9" w14:textId="77777777" w:rsidR="00DA71A3" w:rsidRDefault="00DA71A3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872D740" w14:textId="77777777" w:rsidR="00E973A1" w:rsidRPr="00E973A1" w:rsidRDefault="00E973A1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B75B96E" w14:textId="4A974426" w:rsidR="00E973A1" w:rsidRPr="007C338D" w:rsidRDefault="00E973A1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>de (24-06-A ja 24-06-B)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>0% maksumusest ehk</w:t>
      </w:r>
      <w:r>
        <w:rPr>
          <w:rFonts w:asciiTheme="minorHAnsi" w:hAnsiTheme="minorHAnsi" w:cstheme="minorHAnsi"/>
          <w:sz w:val="24"/>
          <w:szCs w:val="24"/>
        </w:rPr>
        <w:t xml:space="preserve"> 4400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 xml:space="preserve">968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5368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FECD44" w14:textId="77777777" w:rsidR="00E973A1" w:rsidRPr="00922818" w:rsidRDefault="00E973A1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637A458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814201">
        <w:rPr>
          <w:rFonts w:asciiTheme="minorHAnsi" w:hAnsiTheme="minorHAnsi" w:cstheme="minorHAnsi"/>
          <w:sz w:val="24"/>
          <w:szCs w:val="24"/>
        </w:rPr>
        <w:t xml:space="preserve">Taivo </w:t>
      </w:r>
      <w:proofErr w:type="spellStart"/>
      <w:r w:rsidR="00814201">
        <w:rPr>
          <w:rFonts w:asciiTheme="minorHAnsi" w:hAnsiTheme="minorHAnsi" w:cstheme="minorHAnsi"/>
          <w:sz w:val="24"/>
          <w:szCs w:val="24"/>
        </w:rPr>
        <w:t>Lehesmets</w:t>
      </w:r>
      <w:proofErr w:type="spellEnd"/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3DC4EE23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 xml:space="preserve">RMK </w:t>
      </w:r>
      <w:r w:rsidR="00E973A1" w:rsidRPr="00F550EE">
        <w:rPr>
          <w:rFonts w:asciiTheme="minorHAnsi" w:hAnsiTheme="minorHAnsi" w:cstheme="minorHAnsi"/>
          <w:sz w:val="24"/>
          <w:szCs w:val="24"/>
        </w:rPr>
        <w:t>Metsa</w:t>
      </w:r>
      <w:r w:rsidR="00E973A1">
        <w:rPr>
          <w:rFonts w:asciiTheme="minorHAnsi" w:hAnsiTheme="minorHAnsi" w:cstheme="minorHAnsi"/>
          <w:sz w:val="24"/>
          <w:szCs w:val="24"/>
        </w:rPr>
        <w:t>taristu</w:t>
      </w:r>
      <w:r w:rsidR="00E973A1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652CD"/>
    <w:rsid w:val="002C0192"/>
    <w:rsid w:val="00354FD6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1420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A1756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CD733E"/>
    <w:rsid w:val="00D14AA2"/>
    <w:rsid w:val="00D22A14"/>
    <w:rsid w:val="00D40D31"/>
    <w:rsid w:val="00D81CE4"/>
    <w:rsid w:val="00D9754A"/>
    <w:rsid w:val="00DA71A3"/>
    <w:rsid w:val="00DC1D37"/>
    <w:rsid w:val="00DD25DE"/>
    <w:rsid w:val="00DD3C4C"/>
    <w:rsid w:val="00DF4A51"/>
    <w:rsid w:val="00E7027C"/>
    <w:rsid w:val="00E973A1"/>
    <w:rsid w:val="00F404E5"/>
    <w:rsid w:val="00F550EE"/>
    <w:rsid w:val="00F71C14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3</cp:revision>
  <dcterms:created xsi:type="dcterms:W3CDTF">2025-03-26T07:28:00Z</dcterms:created>
  <dcterms:modified xsi:type="dcterms:W3CDTF">2025-03-28T07:11:00Z</dcterms:modified>
</cp:coreProperties>
</file>